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6E" w:rsidRDefault="009C5AA8">
      <w:r w:rsidRPr="00947C6D">
        <w:rPr>
          <w:rFonts w:ascii="Bodoni MT" w:hAnsi="Bodoni MT" w:cs="Arial"/>
          <w:b/>
          <w:bCs/>
          <w:i/>
          <w:iCs/>
        </w:rPr>
        <w:t>Répartition des émigrés mauritaniens selon le pays de résidence</w:t>
      </w:r>
    </w:p>
    <w:tbl>
      <w:tblPr>
        <w:tblStyle w:val="Grilledutableau"/>
        <w:tblW w:w="0" w:type="auto"/>
        <w:jc w:val="center"/>
        <w:tblLook w:val="01E0"/>
      </w:tblPr>
      <w:tblGrid>
        <w:gridCol w:w="4606"/>
        <w:gridCol w:w="4606"/>
      </w:tblGrid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7725F7">
              <w:rPr>
                <w:rFonts w:ascii="Bodoni MT" w:hAnsi="Bodoni MT" w:cs="Arial"/>
                <w:b/>
                <w:sz w:val="28"/>
                <w:szCs w:val="28"/>
              </w:rPr>
              <w:t>Pays d’accueil</w:t>
            </w:r>
          </w:p>
        </w:tc>
        <w:tc>
          <w:tcPr>
            <w:tcW w:w="4606" w:type="dxa"/>
          </w:tcPr>
          <w:p w:rsidR="009C5AA8" w:rsidRPr="007725F7" w:rsidRDefault="009C5AA8" w:rsidP="00253D1D">
            <w:pPr>
              <w:jc w:val="center"/>
              <w:rPr>
                <w:rFonts w:ascii="Bodoni MT" w:hAnsi="Bodoni MT" w:cs="Arial"/>
                <w:b/>
                <w:sz w:val="28"/>
                <w:szCs w:val="28"/>
              </w:rPr>
            </w:pPr>
            <w:r w:rsidRPr="007725F7">
              <w:rPr>
                <w:rFonts w:ascii="Bodoni MT" w:hAnsi="Bodoni MT" w:cs="Arial"/>
                <w:b/>
                <w:sz w:val="28"/>
                <w:szCs w:val="28"/>
              </w:rPr>
              <w:t>Effectifs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Arabie Saoudite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20 000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Congo Brazzaville</w:t>
            </w:r>
          </w:p>
        </w:tc>
        <w:tc>
          <w:tcPr>
            <w:tcW w:w="4606" w:type="dxa"/>
          </w:tcPr>
          <w:p w:rsidR="009C5AA8" w:rsidRPr="007725F7" w:rsidRDefault="009C5AA8" w:rsidP="00253D1D">
            <w:pPr>
              <w:jc w:val="center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2 500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Cote d’Ivoire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50 000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Emirats Arabe Unis</w:t>
            </w:r>
          </w:p>
        </w:tc>
        <w:tc>
          <w:tcPr>
            <w:tcW w:w="4606" w:type="dxa"/>
          </w:tcPr>
          <w:p w:rsidR="009C5AA8" w:rsidRPr="007725F7" w:rsidRDefault="009C5AA8" w:rsidP="00253D1D">
            <w:pPr>
              <w:jc w:val="center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4 000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France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20 000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Gambie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20 000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Guinée Bissau</w:t>
            </w:r>
          </w:p>
        </w:tc>
        <w:tc>
          <w:tcPr>
            <w:tcW w:w="4606" w:type="dxa"/>
          </w:tcPr>
          <w:p w:rsidR="009C5AA8" w:rsidRPr="007725F7" w:rsidRDefault="009C5AA8" w:rsidP="00253D1D">
            <w:pPr>
              <w:jc w:val="center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3 000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Iles Canaries</w:t>
            </w:r>
          </w:p>
        </w:tc>
        <w:tc>
          <w:tcPr>
            <w:tcW w:w="4606" w:type="dxa"/>
          </w:tcPr>
          <w:p w:rsidR="009C5AA8" w:rsidRPr="007725F7" w:rsidRDefault="009C5AA8" w:rsidP="00253D1D">
            <w:pPr>
              <w:jc w:val="center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2 000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Mali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40 000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Niger</w:t>
            </w:r>
          </w:p>
        </w:tc>
        <w:tc>
          <w:tcPr>
            <w:tcW w:w="4606" w:type="dxa"/>
          </w:tcPr>
          <w:p w:rsidR="009C5AA8" w:rsidRPr="007725F7" w:rsidRDefault="009C5AA8" w:rsidP="00253D1D">
            <w:pPr>
              <w:jc w:val="center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5 000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Sénégal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10 000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Autres pays africains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15 000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7725F7" w:rsidRDefault="009C5AA8" w:rsidP="00253D1D">
            <w:pPr>
              <w:jc w:val="both"/>
              <w:rPr>
                <w:rFonts w:ascii="Bodoni MT" w:hAnsi="Bodoni MT" w:cs="Arial"/>
              </w:rPr>
            </w:pPr>
            <w:r w:rsidRPr="007725F7">
              <w:rPr>
                <w:rFonts w:ascii="Bodoni MT" w:hAnsi="Bodoni MT" w:cs="Arial"/>
              </w:rPr>
              <w:t>Reste du monde</w:t>
            </w:r>
          </w:p>
        </w:tc>
        <w:tc>
          <w:tcPr>
            <w:tcW w:w="4606" w:type="dxa"/>
          </w:tcPr>
          <w:p w:rsidR="009C5AA8" w:rsidRPr="007F3F8D" w:rsidRDefault="009C5AA8" w:rsidP="00253D1D">
            <w:pPr>
              <w:jc w:val="center"/>
              <w:rPr>
                <w:rFonts w:ascii="Bodoni MT" w:hAnsi="Bodoni MT" w:cs="Arial"/>
                <w:b/>
                <w:bCs/>
              </w:rPr>
            </w:pPr>
            <w:r w:rsidRPr="007F3F8D">
              <w:rPr>
                <w:rFonts w:ascii="Bodoni MT" w:hAnsi="Bodoni MT" w:cs="Arial"/>
                <w:b/>
                <w:bCs/>
              </w:rPr>
              <w:t>58 500</w:t>
            </w:r>
          </w:p>
        </w:tc>
      </w:tr>
      <w:tr w:rsidR="009C5AA8" w:rsidRPr="007725F7">
        <w:trPr>
          <w:jc w:val="center"/>
        </w:trPr>
        <w:tc>
          <w:tcPr>
            <w:tcW w:w="4606" w:type="dxa"/>
          </w:tcPr>
          <w:p w:rsidR="009C5AA8" w:rsidRPr="00F42E61" w:rsidRDefault="009C5AA8" w:rsidP="00253D1D">
            <w:pPr>
              <w:jc w:val="center"/>
              <w:rPr>
                <w:rFonts w:ascii="Bodoni MT" w:hAnsi="Bodoni MT" w:cs="Arial"/>
                <w:b/>
                <w:sz w:val="44"/>
                <w:szCs w:val="44"/>
              </w:rPr>
            </w:pPr>
            <w:r w:rsidRPr="00F42E61">
              <w:rPr>
                <w:rFonts w:ascii="Bodoni MT" w:hAnsi="Bodoni MT" w:cs="Arial"/>
                <w:b/>
                <w:sz w:val="44"/>
                <w:szCs w:val="44"/>
              </w:rPr>
              <w:t>TOTAL</w:t>
            </w:r>
          </w:p>
        </w:tc>
        <w:tc>
          <w:tcPr>
            <w:tcW w:w="4606" w:type="dxa"/>
          </w:tcPr>
          <w:p w:rsidR="009C5AA8" w:rsidRPr="00F42E61" w:rsidRDefault="009C5AA8" w:rsidP="00253D1D">
            <w:pPr>
              <w:jc w:val="center"/>
              <w:rPr>
                <w:rFonts w:ascii="Bodoni MT" w:hAnsi="Bodoni MT" w:cs="Arial"/>
                <w:b/>
                <w:bCs/>
                <w:sz w:val="44"/>
                <w:szCs w:val="44"/>
              </w:rPr>
            </w:pPr>
            <w:r w:rsidRPr="00F42E61">
              <w:rPr>
                <w:rFonts w:ascii="Bodoni MT" w:hAnsi="Bodoni MT" w:cs="Arial"/>
                <w:b/>
                <w:bCs/>
                <w:sz w:val="44"/>
                <w:szCs w:val="44"/>
              </w:rPr>
              <w:t>250 000</w:t>
            </w:r>
          </w:p>
        </w:tc>
      </w:tr>
    </w:tbl>
    <w:p w:rsidR="009C5AA8" w:rsidRPr="009C5AA8" w:rsidRDefault="009C5AA8" w:rsidP="009C5AA8">
      <w:pPr>
        <w:pStyle w:val="Notedebasdepage"/>
        <w:jc w:val="both"/>
      </w:pPr>
      <w:r>
        <w:t xml:space="preserve">Source : Ministère des Affaires Etrangères et de </w:t>
      </w:r>
      <w:smartTag w:uri="urn:schemas-microsoft-com:office:smarttags" w:element="PersonName">
        <w:smartTagPr>
          <w:attr w:name="ProductID" w:val="la Coop￩ration"/>
        </w:smartTagPr>
        <w:r>
          <w:t>la Coopération</w:t>
        </w:r>
      </w:smartTag>
      <w:r>
        <w:t xml:space="preserve"> (Mauritanie). </w:t>
      </w:r>
      <w:r>
        <w:rPr>
          <w:color w:val="FF0000"/>
        </w:rPr>
        <w:t>Année manquante.</w:t>
      </w:r>
    </w:p>
    <w:p w:rsidR="009C5AA8" w:rsidRDefault="009C5AA8" w:rsidP="009C5AA8">
      <w:pPr>
        <w:jc w:val="both"/>
        <w:rPr>
          <w:color w:val="000080"/>
        </w:rPr>
      </w:pPr>
      <w:r>
        <w:rPr>
          <w:color w:val="000080"/>
        </w:rPr>
        <w:t>Commentaire (à rajouter ultérieurement dans un encadré) : les migrations concernent surtout les actifs de sexe masculin âgés de 20 à 40 ans. Les données exposées ici correspondent aux chiffres transmis par les ambassades et ne prennent pas en compte les expatriés non inscrits au consulat de Mauritanie. On avance couramment un chiffre 3 à 4 fois supérieur pour</w:t>
      </w:r>
      <w:r w:rsidR="00CF385F">
        <w:rPr>
          <w:color w:val="000080"/>
        </w:rPr>
        <w:t xml:space="preserve"> rendre compte de la réalité de l’émigration, à laquelle s’ajoute une forte mobilité interne à la Mauritanie (pôles d’attraction : Nouakchott, </w:t>
      </w:r>
      <w:proofErr w:type="spellStart"/>
      <w:r w:rsidR="00CF385F">
        <w:rPr>
          <w:color w:val="000080"/>
        </w:rPr>
        <w:t>Zouérate</w:t>
      </w:r>
      <w:proofErr w:type="spellEnd"/>
      <w:r w:rsidR="00CF385F">
        <w:rPr>
          <w:color w:val="000080"/>
        </w:rPr>
        <w:t xml:space="preserve">, </w:t>
      </w:r>
      <w:proofErr w:type="spellStart"/>
      <w:r w:rsidR="00CF385F">
        <w:rPr>
          <w:color w:val="000080"/>
        </w:rPr>
        <w:t>Nouadibhou</w:t>
      </w:r>
      <w:proofErr w:type="spellEnd"/>
      <w:r w:rsidR="00CF385F">
        <w:rPr>
          <w:color w:val="000080"/>
        </w:rPr>
        <w:t>).</w:t>
      </w:r>
    </w:p>
    <w:p w:rsidR="009C5AA8" w:rsidRDefault="00573755" w:rsidP="009C5AA8">
      <w:pPr>
        <w:jc w:val="both"/>
        <w:rPr>
          <w:color w:val="000080"/>
        </w:rPr>
      </w:pPr>
      <w:r>
        <w:rPr>
          <w:color w:val="000080"/>
        </w:rPr>
        <w:t>C</w:t>
      </w:r>
      <w:commentRangeStart w:id="0"/>
      <w:r w:rsidR="009C5AA8">
        <w:rPr>
          <w:color w:val="000080"/>
        </w:rPr>
        <w:t>es chiffres donnent toutefois une assez bonne idée des principaux pôle</w:t>
      </w:r>
      <w:r w:rsidR="00CF385F">
        <w:rPr>
          <w:color w:val="000080"/>
        </w:rPr>
        <w:t>s</w:t>
      </w:r>
      <w:r>
        <w:rPr>
          <w:color w:val="000080"/>
        </w:rPr>
        <w:t xml:space="preserve"> d’émigration avec, par ordre d’importance</w:t>
      </w:r>
      <w:r w:rsidR="009C5AA8">
        <w:rPr>
          <w:color w:val="000080"/>
        </w:rPr>
        <w:t xml:space="preserve">: </w:t>
      </w:r>
      <w:r w:rsidR="00CF385F">
        <w:rPr>
          <w:color w:val="000080"/>
        </w:rPr>
        <w:t>un pôle ivoirien (Côté d’Ivoire: 50 000 p soit 20%), un pôle malien (40 000p soit 16%)</w:t>
      </w:r>
      <w:r w:rsidR="00F35E79">
        <w:rPr>
          <w:color w:val="000080"/>
        </w:rPr>
        <w:t>,</w:t>
      </w:r>
      <w:r w:rsidR="00CF385F">
        <w:rPr>
          <w:color w:val="000080"/>
        </w:rPr>
        <w:t xml:space="preserve"> </w:t>
      </w:r>
      <w:r w:rsidR="009C5AA8">
        <w:rPr>
          <w:color w:val="000080"/>
        </w:rPr>
        <w:t xml:space="preserve">un pôle </w:t>
      </w:r>
      <w:r w:rsidR="00CF385F">
        <w:rPr>
          <w:color w:val="000080"/>
        </w:rPr>
        <w:t>sénégambien (</w:t>
      </w:r>
      <w:r w:rsidR="009C5AA8">
        <w:rPr>
          <w:color w:val="000080"/>
        </w:rPr>
        <w:t>Sénégal, Gambie</w:t>
      </w:r>
      <w:r w:rsidR="00CF385F">
        <w:rPr>
          <w:color w:val="000080"/>
        </w:rPr>
        <w:t>, GB</w:t>
      </w:r>
      <w:r w:rsidR="009C5AA8">
        <w:rPr>
          <w:color w:val="000080"/>
        </w:rPr>
        <w:t xml:space="preserve"> : </w:t>
      </w:r>
      <w:r w:rsidR="00CF385F">
        <w:rPr>
          <w:color w:val="000080"/>
        </w:rPr>
        <w:t>25</w:t>
      </w:r>
      <w:r w:rsidR="009C5AA8">
        <w:rPr>
          <w:color w:val="000080"/>
        </w:rPr>
        <w:t xml:space="preserve"> 000 p soit </w:t>
      </w:r>
      <w:r w:rsidR="00CF385F">
        <w:rPr>
          <w:color w:val="000080"/>
        </w:rPr>
        <w:t>10%), un pôle golfe arabique (Arabie Saoudite et EAU : 24 000 p soit 10%), un pôle français (20 000 p. soit 8%).</w:t>
      </w:r>
      <w:commentRangeEnd w:id="0"/>
      <w:r w:rsidR="00CF385F">
        <w:rPr>
          <w:rStyle w:val="Marquedecommentaire"/>
        </w:rPr>
        <w:commentReference w:id="0"/>
      </w:r>
    </w:p>
    <w:p w:rsidR="00573755" w:rsidRDefault="00573755" w:rsidP="009C5AA8">
      <w:pPr>
        <w:jc w:val="both"/>
        <w:rPr>
          <w:color w:val="000080"/>
        </w:rPr>
      </w:pPr>
      <w:r>
        <w:rPr>
          <w:color w:val="000080"/>
        </w:rPr>
        <w:t xml:space="preserve">Toutes les régions de Mauritanie sont concernées par ce phénomène. On note que certaines régions ont des destinations privilégiées : comme la Côte d’Ivoire pour les ressortissants des </w:t>
      </w:r>
      <w:proofErr w:type="spellStart"/>
      <w:r>
        <w:rPr>
          <w:color w:val="000080"/>
        </w:rPr>
        <w:t>Hodhs</w:t>
      </w:r>
      <w:proofErr w:type="spellEnd"/>
      <w:r>
        <w:rPr>
          <w:color w:val="000080"/>
        </w:rPr>
        <w:t>, ou la France et l’Espagne pour les ressortissants du Guidimakha.</w:t>
      </w:r>
    </w:p>
    <w:p w:rsidR="00221806" w:rsidRDefault="00221806" w:rsidP="009C5AA8">
      <w:pPr>
        <w:jc w:val="both"/>
        <w:rPr>
          <w:color w:val="000080"/>
        </w:rPr>
      </w:pPr>
    </w:p>
    <w:p w:rsidR="00221806" w:rsidRDefault="00221806" w:rsidP="00221806">
      <w:pPr>
        <w:pStyle w:val="Titr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Ministère des Affaires Economiques                                   Fonds des Nations Unies pour </w:t>
      </w:r>
    </w:p>
    <w:p w:rsidR="00221806" w:rsidRPr="009C5AA8" w:rsidRDefault="00221806" w:rsidP="00221806">
      <w:pPr>
        <w:jc w:val="both"/>
        <w:rPr>
          <w:color w:val="000080"/>
        </w:rPr>
      </w:pPr>
      <w:r>
        <w:t xml:space="preserve">   </w:t>
      </w:r>
      <w:proofErr w:type="gramStart"/>
      <w:r>
        <w:t>et</w:t>
      </w:r>
      <w:proofErr w:type="gramEnd"/>
      <w:r>
        <w:t xml:space="preserve"> du Développement  (MAED)</w:t>
      </w:r>
    </w:p>
    <w:p w:rsidR="009C5AA8" w:rsidRDefault="009C5AA8">
      <w:r>
        <w:br w:type="page"/>
      </w:r>
      <w:r w:rsidR="00CF385F" w:rsidRPr="001802B0">
        <w:rPr>
          <w:rFonts w:ascii="Bodoni MT" w:hAnsi="Bodoni MT" w:cs="Arial"/>
          <w:b/>
          <w:bCs/>
          <w:sz w:val="28"/>
          <w:szCs w:val="28"/>
        </w:rPr>
        <w:lastRenderedPageBreak/>
        <w:t xml:space="preserve">Répartition approximative des </w:t>
      </w:r>
      <w:commentRangeStart w:id="1"/>
      <w:r w:rsidR="00CF385F" w:rsidRPr="001802B0">
        <w:rPr>
          <w:rFonts w:ascii="Bodoni MT" w:hAnsi="Bodoni MT" w:cs="Arial"/>
          <w:b/>
          <w:bCs/>
          <w:sz w:val="28"/>
          <w:szCs w:val="28"/>
        </w:rPr>
        <w:t>migrants</w:t>
      </w:r>
      <w:commentRangeEnd w:id="1"/>
      <w:r w:rsidR="00CF385F">
        <w:rPr>
          <w:rStyle w:val="Marquedecommentaire"/>
        </w:rPr>
        <w:commentReference w:id="1"/>
      </w:r>
      <w:r w:rsidR="00CF385F" w:rsidRPr="001802B0">
        <w:rPr>
          <w:rFonts w:ascii="Bodoni MT" w:hAnsi="Bodoni MT" w:cs="Arial"/>
          <w:b/>
          <w:bCs/>
          <w:sz w:val="28"/>
          <w:szCs w:val="28"/>
        </w:rPr>
        <w:t>/</w:t>
      </w:r>
      <w:r w:rsidR="00CF385F">
        <w:rPr>
          <w:rFonts w:ascii="Bodoni MT" w:hAnsi="Bodoni MT" w:cs="Arial"/>
          <w:b/>
          <w:bCs/>
          <w:sz w:val="28"/>
          <w:szCs w:val="28"/>
        </w:rPr>
        <w:t xml:space="preserve"> </w:t>
      </w:r>
      <w:r w:rsidR="00CF385F" w:rsidRPr="001802B0">
        <w:rPr>
          <w:rFonts w:ascii="Bodoni MT" w:hAnsi="Bodoni MT" w:cs="Arial"/>
          <w:b/>
          <w:bCs/>
          <w:sz w:val="28"/>
          <w:szCs w:val="28"/>
        </w:rPr>
        <w:t xml:space="preserve">commune dans </w:t>
      </w:r>
      <w:smartTag w:uri="urn:schemas-microsoft-com:office:smarttags" w:element="PersonName">
        <w:smartTagPr>
          <w:attr w:name="ProductID" w:val="La Wilaya"/>
        </w:smartTagPr>
        <w:r w:rsidR="00CF385F" w:rsidRPr="001802B0">
          <w:rPr>
            <w:rFonts w:ascii="Bodoni MT" w:hAnsi="Bodoni MT" w:cs="Arial"/>
            <w:b/>
            <w:bCs/>
            <w:sz w:val="28"/>
            <w:szCs w:val="28"/>
          </w:rPr>
          <w:t>la Wilaya</w:t>
        </w:r>
      </w:smartTag>
      <w:r w:rsidR="00CF385F" w:rsidRPr="001802B0">
        <w:rPr>
          <w:rFonts w:ascii="Bodoni MT" w:hAnsi="Bodoni MT" w:cs="Arial"/>
          <w:b/>
          <w:bCs/>
          <w:sz w:val="28"/>
          <w:szCs w:val="28"/>
        </w:rPr>
        <w:t xml:space="preserve"> du Guidimakha en 2009</w:t>
      </w:r>
    </w:p>
    <w:p w:rsidR="00CF385F" w:rsidRDefault="00CF385F"/>
    <w:tbl>
      <w:tblPr>
        <w:tblW w:w="9212" w:type="dxa"/>
        <w:jc w:val="center"/>
        <w:tblCellMar>
          <w:left w:w="70" w:type="dxa"/>
          <w:right w:w="70" w:type="dxa"/>
        </w:tblCellMar>
        <w:tblLook w:val="0000"/>
      </w:tblPr>
      <w:tblGrid>
        <w:gridCol w:w="1700"/>
        <w:gridCol w:w="1580"/>
        <w:gridCol w:w="1432"/>
        <w:gridCol w:w="1800"/>
        <w:gridCol w:w="1440"/>
        <w:gridCol w:w="1260"/>
      </w:tblGrid>
      <w:tr w:rsidR="00F82FFD" w:rsidTr="00F82FFD">
        <w:trPr>
          <w:trHeight w:val="74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639">
              <w:rPr>
                <w:rFonts w:ascii="Arial" w:hAnsi="Arial" w:cs="Arial"/>
                <w:b/>
                <w:bCs/>
                <w:sz w:val="28"/>
                <w:szCs w:val="28"/>
              </w:rPr>
              <w:t>Communes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639">
              <w:rPr>
                <w:rFonts w:ascii="Arial" w:hAnsi="Arial" w:cs="Arial"/>
                <w:b/>
                <w:bCs/>
                <w:sz w:val="28"/>
                <w:szCs w:val="28"/>
              </w:rPr>
              <w:t>Habitants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F82FFD" w:rsidRDefault="00F82FFD" w:rsidP="00253D1D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  <w:p w:rsidR="00F82FFD" w:rsidRPr="00F82FFD" w:rsidRDefault="00F82FFD" w:rsidP="00253D1D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F82FFD">
              <w:rPr>
                <w:rFonts w:asciiTheme="minorHAnsi" w:hAnsiTheme="minorHAnsi" w:cs="Arial"/>
                <w:b/>
                <w:bCs/>
                <w:color w:val="FF0000"/>
              </w:rPr>
              <w:t>ONS 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639">
              <w:rPr>
                <w:rFonts w:ascii="Arial" w:hAnsi="Arial" w:cs="Arial"/>
                <w:b/>
                <w:bCs/>
              </w:rPr>
              <w:t>sources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5639">
              <w:rPr>
                <w:rFonts w:ascii="Arial" w:hAnsi="Arial" w:cs="Arial"/>
                <w:b/>
                <w:bCs/>
                <w:sz w:val="28"/>
                <w:szCs w:val="28"/>
              </w:rPr>
              <w:t>Migrants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639">
              <w:rPr>
                <w:rFonts w:ascii="Arial" w:hAnsi="Arial" w:cs="Arial"/>
                <w:b/>
                <w:bCs/>
                <w:sz w:val="20"/>
                <w:szCs w:val="20"/>
              </w:rPr>
              <w:t>% de la population migrante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Sélibaby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31 000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F82FFD" w:rsidRDefault="00CF683C" w:rsidP="00E35A5D">
            <w:pPr>
              <w:jc w:val="center"/>
              <w:rPr>
                <w:rFonts w:asciiTheme="minorHAnsi" w:hAnsiTheme="minorHAnsi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iCs/>
                <w:color w:val="FF0000"/>
                <w:sz w:val="16"/>
                <w:szCs w:val="16"/>
              </w:rPr>
              <w:t>15 289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PDU 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Baédiam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11 369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E35A5D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35A5D">
              <w:rPr>
                <w:rFonts w:asciiTheme="minorHAnsi" w:hAnsiTheme="minorHAnsi" w:cs="Arial"/>
                <w:color w:val="FF0000"/>
                <w:sz w:val="20"/>
                <w:szCs w:val="20"/>
              </w:rPr>
              <w:t>8</w:t>
            </w:r>
            <w:r w:rsidR="005A2B2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 w:rsidRPr="00E35A5D">
              <w:rPr>
                <w:rFonts w:asciiTheme="minorHAnsi" w:hAnsiTheme="minorHAnsi" w:cs="Arial"/>
                <w:color w:val="FF0000"/>
                <w:sz w:val="20"/>
                <w:szCs w:val="20"/>
              </w:rPr>
              <w:t>976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18%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Khabou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27 993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AF5A19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21 648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Mono juillet 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6 500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Gouraye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44 381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FB3DC9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18 073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Mono sept 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16%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Wompou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12 625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F550FF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9 565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Mono mai 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24%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Arr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5639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F82FFD" w:rsidRDefault="00F82FFD" w:rsidP="00F82FF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F82FFD" w:rsidRPr="00E35A5D" w:rsidRDefault="00F82FFD" w:rsidP="00F82FF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F82FFD">
              <w:rPr>
                <w:rFonts w:asciiTheme="minorHAnsi" w:hAnsiTheme="minorHAnsi" w:cs="Arial"/>
                <w:color w:val="FF0000"/>
                <w:sz w:val="20"/>
                <w:szCs w:val="20"/>
              </w:rPr>
              <w:t>11 981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17%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Hassi</w:t>
            </w:r>
            <w:proofErr w:type="spellEnd"/>
            <w:r w:rsidRPr="003A56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Chegar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31 272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6A18D0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10 918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Mono 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16%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Boully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18 450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6A18D0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10 614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Mono Juillet 2004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C97A50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A50">
              <w:rPr>
                <w:rFonts w:ascii="Arial" w:hAnsi="Arial" w:cs="Arial"/>
                <w:sz w:val="20"/>
                <w:szCs w:val="20"/>
              </w:rPr>
              <w:t>22%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Ajar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13 951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5A2B2B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11 137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22%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Tachott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15 240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F550FF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9 415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PDL 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26%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Dafort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17 285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57174A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11</w:t>
            </w:r>
            <w:r w:rsidR="005A2B2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425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PDL 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Bouanze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8 501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57174A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6</w:t>
            </w:r>
            <w:r w:rsidR="005A2B2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785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29%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Oul</w:t>
            </w:r>
            <w:proofErr w:type="spellEnd"/>
            <w:r w:rsidRPr="003A5639">
              <w:rPr>
                <w:rFonts w:ascii="Arial" w:hAnsi="Arial" w:cs="Arial"/>
                <w:sz w:val="20"/>
                <w:szCs w:val="20"/>
              </w:rPr>
              <w:t xml:space="preserve"> m'</w:t>
            </w: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bonny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6 313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D467FA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5 528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24%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Tektaké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6 955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F550FF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5 419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Aweïnat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3 546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DE3981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2 669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Ould</w:t>
            </w:r>
            <w:proofErr w:type="spellEnd"/>
            <w:r w:rsidRPr="003A56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yengé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6 076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31715B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4 856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Soufi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13 610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F550FF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4 783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Mono 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F82FFD" w:rsidTr="00F82FFD">
        <w:trPr>
          <w:trHeight w:val="32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5639">
              <w:rPr>
                <w:rFonts w:ascii="Arial" w:hAnsi="Arial" w:cs="Arial"/>
                <w:sz w:val="20"/>
                <w:szCs w:val="20"/>
              </w:rPr>
              <w:t>Lahraj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7 831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E35A5D" w:rsidRDefault="00DE3981" w:rsidP="00E35A5D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</w:rPr>
              <w:t>5 568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A5639">
              <w:rPr>
                <w:rFonts w:ascii="Arial" w:hAnsi="Arial" w:cs="Arial"/>
                <w:i/>
                <w:iCs/>
                <w:sz w:val="16"/>
                <w:szCs w:val="16"/>
              </w:rPr>
              <w:t>Projection Base ONS, recensement 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FD" w:rsidRPr="003A5639" w:rsidRDefault="00F82FFD" w:rsidP="00253D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5639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F82FFD" w:rsidTr="00F82FFD">
        <w:trPr>
          <w:trHeight w:val="537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639">
              <w:rPr>
                <w:rFonts w:ascii="Arial" w:hAnsi="Arial" w:cs="Arial"/>
                <w:b/>
                <w:bCs/>
              </w:rPr>
              <w:t>GUIDIMAKHA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639">
              <w:rPr>
                <w:rFonts w:ascii="Arial" w:hAnsi="Arial" w:cs="Arial"/>
                <w:b/>
                <w:bCs/>
              </w:rPr>
              <w:t>291 458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FFD" w:rsidRPr="00F82FFD" w:rsidRDefault="00F82FFD" w:rsidP="00253D1D">
            <w:pPr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FFD" w:rsidRPr="003A5639" w:rsidRDefault="00F82FFD" w:rsidP="00253D1D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639">
              <w:rPr>
                <w:rFonts w:ascii="Arial" w:hAnsi="Arial" w:cs="Arial"/>
                <w:b/>
                <w:bCs/>
              </w:rPr>
              <w:t>56 900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FFD" w:rsidRPr="00541FAE" w:rsidRDefault="00F82FFD" w:rsidP="00253D1D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FAE">
              <w:rPr>
                <w:rFonts w:ascii="Arial" w:hAnsi="Arial" w:cs="Arial"/>
                <w:b/>
                <w:bCs/>
              </w:rPr>
              <w:t>20%</w:t>
            </w:r>
          </w:p>
        </w:tc>
      </w:tr>
    </w:tbl>
    <w:p w:rsidR="00D96BB8" w:rsidRDefault="00D96BB8">
      <w:r>
        <w:t>191.833 (2004)</w:t>
      </w:r>
    </w:p>
    <w:p w:rsidR="009C5AA8" w:rsidRDefault="00B91CF8">
      <w:r>
        <w:t>201</w:t>
      </w:r>
      <w:r w:rsidR="00D96BB8">
        <w:t>.450 (</w:t>
      </w:r>
      <w:r>
        <w:t>2005)</w:t>
      </w:r>
    </w:p>
    <w:p w:rsidR="00D96BB8" w:rsidRDefault="00D96BB8">
      <w:r>
        <w:t>204.663 (2007)</w:t>
      </w:r>
    </w:p>
    <w:sectPr w:rsidR="00D96BB8" w:rsidSect="00C1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YVAN LECOQ" w:date="2011-04-03T09:41:00Z" w:initials="YL">
    <w:p w:rsidR="00CF385F" w:rsidRDefault="00CF385F">
      <w:pPr>
        <w:pStyle w:val="Commentaire"/>
      </w:pPr>
      <w:r>
        <w:rPr>
          <w:rStyle w:val="Marquedecommentaire"/>
        </w:rPr>
        <w:annotationRef/>
      </w:r>
      <w:r>
        <w:t>Astuce pour représenter cela sur la carte ?</w:t>
      </w:r>
    </w:p>
  </w:comment>
  <w:comment w:id="1" w:author="YVAN LECOQ" w:date="2011-04-03T09:43:00Z" w:initials="YL">
    <w:p w:rsidR="00CF385F" w:rsidRDefault="00CF385F">
      <w:pPr>
        <w:pStyle w:val="Commentaire"/>
      </w:pPr>
      <w:r>
        <w:rPr>
          <w:rStyle w:val="Marquedecommentaire"/>
        </w:rPr>
        <w:annotationRef/>
      </w:r>
      <w:r>
        <w:t>Ne prend pas en compte la mobilité interne : parler plutôt d’EMIGRES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44" w:rsidRDefault="00450A44">
      <w:r>
        <w:separator/>
      </w:r>
    </w:p>
  </w:endnote>
  <w:endnote w:type="continuationSeparator" w:id="0">
    <w:p w:rsidR="00450A44" w:rsidRDefault="0045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44" w:rsidRDefault="00450A44">
      <w:r>
        <w:separator/>
      </w:r>
    </w:p>
  </w:footnote>
  <w:footnote w:type="continuationSeparator" w:id="0">
    <w:p w:rsidR="00450A44" w:rsidRDefault="00450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A8"/>
    <w:rsid w:val="00221806"/>
    <w:rsid w:val="00253D1D"/>
    <w:rsid w:val="0031715B"/>
    <w:rsid w:val="00341DA6"/>
    <w:rsid w:val="00450A44"/>
    <w:rsid w:val="00530E6E"/>
    <w:rsid w:val="0057174A"/>
    <w:rsid w:val="00573755"/>
    <w:rsid w:val="005A2B2B"/>
    <w:rsid w:val="006A18D0"/>
    <w:rsid w:val="007108BA"/>
    <w:rsid w:val="00772BC3"/>
    <w:rsid w:val="00871F5F"/>
    <w:rsid w:val="00886788"/>
    <w:rsid w:val="009C5AA8"/>
    <w:rsid w:val="00A87E12"/>
    <w:rsid w:val="00AF5A19"/>
    <w:rsid w:val="00B91CF8"/>
    <w:rsid w:val="00C17980"/>
    <w:rsid w:val="00C25EDC"/>
    <w:rsid w:val="00CF385F"/>
    <w:rsid w:val="00CF683C"/>
    <w:rsid w:val="00D467FA"/>
    <w:rsid w:val="00D728B0"/>
    <w:rsid w:val="00D96BB8"/>
    <w:rsid w:val="00DE3981"/>
    <w:rsid w:val="00E35A5D"/>
    <w:rsid w:val="00F35E79"/>
    <w:rsid w:val="00F550FF"/>
    <w:rsid w:val="00F82FFD"/>
    <w:rsid w:val="00FB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A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C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9C5AA8"/>
    <w:rPr>
      <w:sz w:val="20"/>
      <w:szCs w:val="20"/>
    </w:rPr>
  </w:style>
  <w:style w:type="character" w:styleId="Appelnotedebasdep">
    <w:name w:val="footnote reference"/>
    <w:basedOn w:val="Policepardfaut"/>
    <w:semiHidden/>
    <w:rsid w:val="009C5AA8"/>
    <w:rPr>
      <w:vertAlign w:val="superscript"/>
    </w:rPr>
  </w:style>
  <w:style w:type="character" w:styleId="Marquedecommentaire">
    <w:name w:val="annotation reference"/>
    <w:basedOn w:val="Policepardfaut"/>
    <w:semiHidden/>
    <w:rsid w:val="00CF385F"/>
    <w:rPr>
      <w:sz w:val="16"/>
      <w:szCs w:val="16"/>
    </w:rPr>
  </w:style>
  <w:style w:type="paragraph" w:styleId="Commentaire">
    <w:name w:val="annotation text"/>
    <w:basedOn w:val="Normal"/>
    <w:semiHidden/>
    <w:rsid w:val="00CF385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F385F"/>
    <w:rPr>
      <w:b/>
      <w:bCs/>
    </w:rPr>
  </w:style>
  <w:style w:type="paragraph" w:styleId="Textedebulles">
    <w:name w:val="Balloon Text"/>
    <w:basedOn w:val="Normal"/>
    <w:semiHidden/>
    <w:rsid w:val="00CF385F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221806"/>
    <w:pPr>
      <w:tabs>
        <w:tab w:val="left" w:pos="0"/>
      </w:tabs>
      <w:jc w:val="center"/>
    </w:pPr>
    <w:rPr>
      <w:b/>
      <w:sz w:val="22"/>
      <w:szCs w:val="22"/>
      <w:lang w:eastAsia="en-US"/>
    </w:rPr>
  </w:style>
  <w:style w:type="character" w:customStyle="1" w:styleId="TitreCar">
    <w:name w:val="Titre Car"/>
    <w:basedOn w:val="Policepardfaut"/>
    <w:link w:val="Titre"/>
    <w:rsid w:val="00221806"/>
    <w:rPr>
      <w:b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Répartition des émigrés mauritaniens selon le pays de résidence</vt:lpstr>
    </vt:vector>
  </TitlesOfParts>
  <Company>PERSO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Répartition des émigrés mauritaniens selon le pays de résidence</dc:title>
  <dc:subject/>
  <dc:creator>YVAN LECOQ</dc:creator>
  <cp:keywords/>
  <dc:description/>
  <cp:lastModifiedBy>XP</cp:lastModifiedBy>
  <cp:revision>17</cp:revision>
  <dcterms:created xsi:type="dcterms:W3CDTF">2011-04-30T08:34:00Z</dcterms:created>
  <dcterms:modified xsi:type="dcterms:W3CDTF">2011-05-01T21:38:00Z</dcterms:modified>
</cp:coreProperties>
</file>